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Arolyn Mariel Rodrigues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Mumbai , Maharashtra.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📞 +91 63661 76555 · ✉️ arolynrodrigues1310@gmail.com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📸 Portfolio: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arolynrodrigues1310a.myportfolio.com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📷 Instagram: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@arolynrodrigues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qpflgygt82q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w3y45612n8n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Profile Summary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 and lifestyle photographer with a strong focus on storytelling, composition, and content creation. Skilled in DSLR/mirrorless camera handling (Canon/Sony), Adobe Lightroom, reel creation, studio lighting, and visual framing. Comfortable working independently and collaboratively in fast-paced content environments.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yce5j3uoj0v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Photography &amp; Content Experience</w:t>
      </w:r>
    </w:p>
    <w:p w:rsidR="00000000" w:rsidDel="00000000" w:rsidP="00000000" w:rsidRDefault="00000000" w:rsidRPr="00000000" w14:paraId="0000000C">
      <w:pPr>
        <w:spacing w:after="48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8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Nuance Consultancy- Social Media Executive ( September 2025-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Freelance Photographer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Self-employed | 2024 – Present ( Eleva Trunk Media)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Strategist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Covered small events, creative workshops, and solo portrait shoots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48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Delivered edited visuals and shared content via Instagram and portfolio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Photo Series – Shades of Ceylon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Street photography project documenting everyday culture in Colombo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pyb7u162e9g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Previous Work Experience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Pre-Sales Executive – GetFriday (2020–2023)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Communicated with clients, tracked leads, and supported internal teams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Marketing Intern – ISDC (2019)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48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Assisted in campaign planning and content research under the marketing head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dqhs84hn77vt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Courses &amp; Training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Master Diploma in Photography &amp; Cinematography – FTP Institute (Ongoing)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Adobe Lightroom Essentials (covered in diploma)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stagram.com/arolynrodrigues" TargetMode="External"/><Relationship Id="rId9" Type="http://schemas.openxmlformats.org/officeDocument/2006/relationships/hyperlink" Target="https://instagram.com/arolynrodrigu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rolynrodrigues1310a.myportfolio.com" TargetMode="External"/><Relationship Id="rId8" Type="http://schemas.openxmlformats.org/officeDocument/2006/relationships/hyperlink" Target="https://arolynrodrigues1310a.myportfol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7yWb+EYsolM/cmwSFpMZMoRSw==">CgMxLjAyDmgucXBmbGd5Z3Q4MnFuMg5oLnczeTQ1NjEybjhubjIOaC55Y2U1ajN1b2owdmcyDmgucHliN3UxNjJlOWcxMg5oLmRxaHM4NGhuNzd2dDgAciExaHBadHNuVkpQMHM2WVd0WjdnOWYzRXdpaVhUMjMzbTE=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