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Hrutwi Kshirsagar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hrutwikshirsagar@outlook.com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(+91) 9930871122 | Mumbai, Maharashtra 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62650" cy="38100"/>
                <wp:effectExtent b="0" l="0" r="0" t="0"/>
                <wp:docPr descr="Rectangle" id="107374183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62650" cy="38100"/>
                <wp:effectExtent b="0" l="0" r="0" t="0"/>
                <wp:docPr descr="Rectangle" id="1073741832" name="image2.png"/>
                <a:graphic>
                  <a:graphicData uri="http://schemas.openxmlformats.org/drawingml/2006/picture">
                    <pic:pic>
                      <pic:nvPicPr>
                        <pic:cNvPr descr="Rectangle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Proficiency in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ontent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strategy and its applications in media relations and stakeholder management; public relations and corporate communications;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Skills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&amp; Trend Analysis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Multilingual abilities in English, Marathi, Hindi, and French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EXPERIENCE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62650" cy="38100"/>
                <wp:effectExtent b="0" l="0" r="0" t="0"/>
                <wp:docPr descr="Rectangle" id="10737418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62650" cy="38100"/>
                <wp:effectExtent b="0" l="0" r="0" t="0"/>
                <wp:docPr descr="Rectangle" id="1073741831" name="image1.png"/>
                <a:graphic>
                  <a:graphicData uri="http://schemas.openxmlformats.org/drawingml/2006/picture">
                    <pic:pic>
                      <pic:nvPicPr>
                        <pic:cNvPr descr="Rectangle"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Burson India (Account Executive–Enterprise Technology Practice)–Mumbai, Maharashtra</w:t>
      </w:r>
    </w:p>
    <w:p w:rsidR="00000000" w:rsidDel="00000000" w:rsidP="00000000" w:rsidRDefault="00000000" w:rsidRPr="00000000" w14:paraId="0000000D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[July 2025 -Present]</w:t>
      </w:r>
    </w:p>
    <w:p w:rsidR="00000000" w:rsidDel="00000000" w:rsidP="00000000" w:rsidRDefault="00000000" w:rsidRPr="00000000" w14:paraId="0000000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Burson is a global leader in communication that consults clients, strategically, to build their reputation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Achieved placement of clients’ like Accenture and Nutanix’s brand narratives in India’s top mainlines, financials, and trade publications. To distinctively name a few would include–The Hindu, CXOtoday, Financial Express, etcetera.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Thanks to news conversation and on-site conference’s discussion points, I have strategically leveraged the aforesaid and my interactions with fellow journalists to create strong agendas, themes, and spotlights for the clients assigned to me. 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Albeit being abreast of news and trends which are regularly intimated to my team’s clients–Morgan Stanley, Accenture, and Nutanix. I have drafted article synopsis, press releases, briefing documents and brainstormed, analysed the right media engagement for my clients.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Airlearn by Unacademy (French Subject Matter Expert)– Bengaluru, Karnataka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[July 2024 -March 2025]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is the largest online repository for multilingual education.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Developed educational content strategies that aligned with the brand’s voice and target audience (GenZ to Gen Alpha). Achieved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MAU [Monthly Active User] engagement of 280k alongside the Unacademy team.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Analyzed ways to optimize future content strategies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with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team.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Fostered a cohesive ecosystem within the team that engineered creative and terse French content for users.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Independent Journalist–Mumbai, Maharashtra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[May 2024 - June 2024]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Composed 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 investigative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piece for the London Post News.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Reported and researched on the lasting impact of the Trombay incident that happened at the Dhruva Reactor Complex, BARC, in 1991.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Link: </w:t>
      </w:r>
      <w:hyperlink r:id="rId8">
        <w:r w:rsidDel="00000000" w:rsidR="00000000" w:rsidRPr="00000000">
          <w:rPr>
            <w:rFonts w:ascii="Georgia" w:cs="Georgia" w:eastAsia="Georgia" w:hAnsi="Georgia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https://londonpost.news/tracing-impact-of-indias-1991-trombay-radioactive-leakage/?amp=1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SQUID App (Country Manager India )– Stockholm, Sweden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[September 2023 - November 2024]-[Remote]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the fastest-growing news media app targeting millennials in Europe, Latin America, and APAC regions.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Launched SQUID News, by developing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end-to-end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verticals for English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and Indian vernacular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editions -</w:t>
      </w:r>
      <w:hyperlink r:id="rId9">
        <w:r w:rsidDel="00000000" w:rsidR="00000000" w:rsidRPr="00000000">
          <w:rPr>
            <w:rFonts w:ascii="Georgia" w:cs="Georgia" w:eastAsia="Georgia" w:hAnsi="Georgia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Georgia" w:cs="Georgia" w:eastAsia="Georgia" w:hAnsi="Georgia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SQUID - News &amp; Magazines - Apps on Google Play</w:t>
        </w:r>
      </w:hyperlink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Balanced university day with time-sensitive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push notifications for App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’s users.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Performed comprehensive market research using CRM tools like HubSpot and statista database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I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ied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key trends and opportunities for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the company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This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culminated into partnership meetings with Jagran News Media.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Contributed in the editorial functionalities by curating press releases, e-mails, media briefs in English and other regional languages like Hindi and Marathi.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HINDU (Editorial Intern) – Bengaluru, Karnataka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[May 2023 - June 2023]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HINDU is an Indian-English Language newspaper that was founded in 1878. </w:t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Drawing parallels, analysing, and implementing cross-sectional and innovative angles of storytelling for the dailies.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Reported on critical social justice issues, and public policy issues, including the aftermath post implementation of horizontal reservation for the transgender community in Karnataka; urban planning challenges in India’s tech capital.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role refined my ability to produce well-researched feature stories and policy-driven narratives.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hyperlink r:id="rId11">
        <w:r w:rsidDel="00000000" w:rsidR="00000000" w:rsidRPr="00000000">
          <w:rPr>
            <w:rFonts w:ascii="Georgia" w:cs="Georgia" w:eastAsia="Georgia" w:hAnsi="Georgia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Published work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;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Contributed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inputs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Georgia" w:cs="Georgia" w:eastAsia="Georgia" w:hAnsi="Georgia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Over 100 kids ill after suspected water contamination in apartment complex in Bengaluru - The Hindu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Georgia" w:cs="Georgia" w:eastAsia="Georgia" w:hAnsi="Georgia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251% increase in elder abuse post lockdown: Data - The Hindu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62650" cy="38100"/>
                <wp:effectExtent b="0" l="0" r="0" t="0"/>
                <wp:docPr descr="Rectangle" id="107374183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62650" cy="38100"/>
                <wp:effectExtent b="0" l="0" r="0" t="0"/>
                <wp:docPr descr="Rectangle" id="1073741833" name="image3.png"/>
                <a:graphic>
                  <a:graphicData uri="http://schemas.openxmlformats.org/drawingml/2006/picture">
                    <pic:pic>
                      <pic:nvPicPr>
                        <pic:cNvPr descr="Rectangle"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Xavier’s Institute of Communication, Mumbai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Postgraduate Diploma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Strategic Integrated Communication Program </w:t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u w:val="single"/>
          <w:shd w:fill="auto" w:val="clear"/>
          <w:vertAlign w:val="baseline"/>
          <w:rtl w:val="0"/>
        </w:rPr>
        <w:t xml:space="preserve">Module 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- Public Relations and Corporate Communication [completed in March 2025]</w:t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u w:val="single"/>
          <w:shd w:fill="auto" w:val="clear"/>
          <w:vertAlign w:val="baseline"/>
          <w:rtl w:val="0"/>
        </w:rPr>
        <w:t xml:space="preserve">Module 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Digital Content Creation &amp; Creative Writing [Completed in May 2025]</w:t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u w:val="single"/>
          <w:shd w:fill="auto" w:val="clear"/>
          <w:vertAlign w:val="baseline"/>
          <w:rtl w:val="0"/>
        </w:rPr>
        <w:t xml:space="preserve">Module 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Strategic Brand Management &amp; Marketing Communication [</w:t>
      </w:r>
      <w:r w:rsidDel="00000000" w:rsidR="00000000" w:rsidRPr="00000000">
        <w:rPr>
          <w:rtl w:val="0"/>
        </w:rPr>
        <w:t xml:space="preserve">November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 (Deemed to be) University Hosur Road, Bengaluru - 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[May 2024]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 of Arts in International Studies </w:t>
      </w:r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Percentage: 61%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Sophia (Autonomous) College for Women, Mumbai - 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[May 2021]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Bachelor's Degree in Arts </w:t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CGPA: 7.07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Alliance Française De Bombay, Mumbai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[July 2019 to December 2023]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French Language Diploma -CEFR levels </w:t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Completed C1 DALF Course- December 2022 </w:t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Passed DELF B2 in January 2022 </w:t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Passed DELF A2 in September 2019 </w:t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Passed DELF A1 in 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76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155cc"/>
      <w:u w:color="1155cc" w:val="single"/>
      <w14:textFill>
        <w14:solidFill>
          <w14:srgbClr w14:val="1155CC"/>
        </w14:solidFill>
      </w14:textFill>
    </w:rPr>
  </w:style>
  <w:style w:type="numbering" w:styleId="Imported Style 3">
    <w:name w:val="Imported Style 3"/>
    <w:pPr>
      <w:numPr>
        <w:numId w:val="5"/>
      </w:numPr>
    </w:pPr>
  </w:style>
  <w:style w:type="character" w:styleId="Hyperlink.1">
    <w:name w:val="Hyperlink.1"/>
    <w:basedOn w:val="None"/>
    <w:next w:val="Hyperlink.1"/>
    <w:rPr>
      <w:outline w:val="0"/>
      <w:color w:val="0000ff"/>
      <w:u w:color="0000ff" w:val="single"/>
      <w14:textFill>
        <w14:solidFill>
          <w14:srgbClr w14:val="0000FF"/>
        </w14:solidFill>
      </w14:textFill>
    </w:r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character" w:styleId="Hyperlink.2">
    <w:name w:val="Hyperlink.2"/>
    <w:basedOn w:val="None"/>
    <w:next w:val="Hyperlink.2"/>
    <w:rPr>
      <w:rFonts w:ascii="Georgia" w:cs="Georgia" w:eastAsia="Georgia" w:hAnsi="Georgia"/>
      <w:outline w:val="0"/>
      <w:color w:val="1155cc"/>
      <w:sz w:val="24"/>
      <w:szCs w:val="24"/>
      <w:u w:color="1155cc" w:val="single"/>
      <w14:textFill>
        <w14:solidFill>
          <w14:srgbClr w14:val="1155CC"/>
        </w14:solidFill>
      </w14:textFill>
    </w:r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25S8Gx7EDyjiyoBKz3rsi7LXZUbfmguS7QfHoYSkTjA/edit?usp=sharing" TargetMode="External"/><Relationship Id="rId10" Type="http://schemas.openxmlformats.org/officeDocument/2006/relationships/hyperlink" Target="https://play.google.com/store/apps/details?id=co.squidapp.squid" TargetMode="External"/><Relationship Id="rId13" Type="http://schemas.openxmlformats.org/officeDocument/2006/relationships/hyperlink" Target="https://www.thehindu.com/news/national/karnataka/251-increase-in-elder-abuse-post-lockdown-data/article66972640.ece" TargetMode="External"/><Relationship Id="rId12" Type="http://schemas.openxmlformats.org/officeDocument/2006/relationships/hyperlink" Target="https://www.thehindu.com/news/cities/bangalore/over-100-children-fall-ill-due-to-suspected-water-contamination-in-apartment-near-electronics-city/article66943068.ec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lay.google.com/store/apps/details?id=co.squidapp.squid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londonpost.news/tracing-impact-of-indias-1991-trombay-radioactive-leakage/?amp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fG0N23Ru4ghUl5CLNx8VeQb/7Q==">CgMxLjA4AHIhMUV3NUZXV2JjXzVBdFRMYS1keUdDcERybGdnV2tvMXBv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